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DFDE" w14:textId="24E6FA1B" w:rsidR="0057787C" w:rsidRPr="0057787C" w:rsidRDefault="0057787C" w:rsidP="001B1628">
      <w:pPr>
        <w:pStyle w:val="Titolo"/>
        <w:spacing w:line="283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7787C">
        <w:rPr>
          <w:rFonts w:asciiTheme="minorHAnsi" w:hAnsiTheme="minorHAnsi" w:cstheme="minorHAnsi"/>
          <w:b w:val="0"/>
          <w:noProof/>
          <w:sz w:val="24"/>
          <w:szCs w:val="24"/>
        </w:rPr>
        <w:drawing>
          <wp:inline distT="0" distB="0" distL="0" distR="0" wp14:anchorId="4C159674" wp14:editId="26A42BA8">
            <wp:extent cx="1571625" cy="488218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474" cy="50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64894" w14:textId="5D0B0166" w:rsidR="0067558A" w:rsidRDefault="0067558A" w:rsidP="0067558A">
      <w:pPr>
        <w:pStyle w:val="Titolo"/>
        <w:spacing w:line="283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7787C">
        <w:rPr>
          <w:rFonts w:asciiTheme="minorHAnsi" w:hAnsiTheme="minorHAnsi" w:cstheme="minorHAnsi"/>
          <w:b w:val="0"/>
          <w:sz w:val="24"/>
          <w:szCs w:val="24"/>
        </w:rPr>
        <w:t>COMUNICATO STAMPA</w:t>
      </w:r>
    </w:p>
    <w:p w14:paraId="0A418B36" w14:textId="77777777" w:rsidR="001B1628" w:rsidRPr="0057787C" w:rsidRDefault="001B1628" w:rsidP="0067558A">
      <w:pPr>
        <w:pStyle w:val="Titolo"/>
        <w:spacing w:line="283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4256E8C8" w14:textId="0EDB39A2" w:rsidR="00235AD3" w:rsidRPr="0057787C" w:rsidRDefault="00D305D5" w:rsidP="0067558A">
      <w:pPr>
        <w:pStyle w:val="Titolo"/>
        <w:spacing w:line="283" w:lineRule="auto"/>
        <w:ind w:left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INAPP: </w:t>
      </w:r>
      <w:r w:rsidR="001B495C" w:rsidRPr="0057787C">
        <w:rPr>
          <w:rFonts w:asciiTheme="minorHAnsi" w:hAnsiTheme="minorHAnsi" w:cstheme="minorHAnsi"/>
          <w:sz w:val="32"/>
          <w:szCs w:val="32"/>
        </w:rPr>
        <w:t>E</w:t>
      </w:r>
      <w:r w:rsidR="0067558A" w:rsidRPr="0057787C">
        <w:rPr>
          <w:rFonts w:asciiTheme="minorHAnsi" w:hAnsiTheme="minorHAnsi" w:cstheme="minorHAnsi"/>
          <w:sz w:val="32"/>
          <w:szCs w:val="32"/>
        </w:rPr>
        <w:t>RASMUS+ APRE LE PORTE AGLI ORGANISMI ATTIVI IN ISTRUZIONE E FORMAZIONE</w:t>
      </w:r>
      <w:r w:rsidR="002E6B50" w:rsidRPr="0057787C">
        <w:rPr>
          <w:rFonts w:asciiTheme="minorHAnsi" w:hAnsiTheme="minorHAnsi" w:cstheme="minorHAnsi"/>
          <w:sz w:val="32"/>
          <w:szCs w:val="32"/>
        </w:rPr>
        <w:t>: 257 PROGETTI APPROVATI PER 30 MILIONI DI EURO</w:t>
      </w:r>
    </w:p>
    <w:p w14:paraId="68624A2D" w14:textId="12B291C4" w:rsidR="001B495C" w:rsidRPr="0057787C" w:rsidRDefault="00235AD3" w:rsidP="00115736">
      <w:pPr>
        <w:pStyle w:val="Titol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7787C">
        <w:rPr>
          <w:rFonts w:asciiTheme="minorHAnsi" w:hAnsiTheme="minorHAnsi" w:cstheme="minorHAnsi"/>
          <w:i/>
          <w:sz w:val="24"/>
          <w:szCs w:val="24"/>
        </w:rPr>
        <w:t>Il nuovo programma (</w:t>
      </w:r>
      <w:r w:rsidR="001B495C" w:rsidRPr="0057787C">
        <w:rPr>
          <w:rFonts w:asciiTheme="minorHAnsi" w:hAnsiTheme="minorHAnsi" w:cstheme="minorHAnsi"/>
          <w:i/>
          <w:sz w:val="24"/>
          <w:szCs w:val="24"/>
        </w:rPr>
        <w:t>2021 – 2027</w:t>
      </w:r>
      <w:r w:rsidRPr="0057787C">
        <w:rPr>
          <w:rFonts w:asciiTheme="minorHAnsi" w:hAnsiTheme="minorHAnsi" w:cstheme="minorHAnsi"/>
          <w:i/>
          <w:sz w:val="24"/>
          <w:szCs w:val="24"/>
        </w:rPr>
        <w:t xml:space="preserve">) offre </w:t>
      </w:r>
      <w:r w:rsidR="00115736" w:rsidRPr="0057787C">
        <w:rPr>
          <w:rFonts w:asciiTheme="minorHAnsi" w:hAnsiTheme="minorHAnsi" w:cstheme="minorHAnsi"/>
          <w:i/>
          <w:sz w:val="24"/>
          <w:szCs w:val="24"/>
        </w:rPr>
        <w:t xml:space="preserve">nuove opportunità di </w:t>
      </w:r>
      <w:r w:rsidR="005A3864" w:rsidRPr="0057787C">
        <w:rPr>
          <w:rFonts w:asciiTheme="minorHAnsi" w:hAnsiTheme="minorHAnsi" w:cstheme="minorHAnsi"/>
          <w:i/>
          <w:sz w:val="24"/>
          <w:szCs w:val="24"/>
        </w:rPr>
        <w:t>a</w:t>
      </w:r>
      <w:r w:rsidR="001B495C" w:rsidRPr="0057787C">
        <w:rPr>
          <w:rFonts w:asciiTheme="minorHAnsi" w:hAnsiTheme="minorHAnsi" w:cstheme="minorHAnsi"/>
          <w:i/>
          <w:sz w:val="24"/>
          <w:szCs w:val="24"/>
        </w:rPr>
        <w:t>ccreditamento</w:t>
      </w:r>
      <w:r w:rsidR="002E6B50" w:rsidRPr="0057787C">
        <w:rPr>
          <w:rFonts w:asciiTheme="minorHAnsi" w:hAnsiTheme="minorHAnsi" w:cstheme="minorHAnsi"/>
          <w:i/>
          <w:sz w:val="24"/>
          <w:szCs w:val="24"/>
        </w:rPr>
        <w:t>. P</w:t>
      </w:r>
      <w:r w:rsidR="00115736" w:rsidRPr="0057787C">
        <w:rPr>
          <w:rFonts w:asciiTheme="minorHAnsi" w:hAnsiTheme="minorHAnsi" w:cstheme="minorHAnsi"/>
          <w:i/>
          <w:sz w:val="24"/>
          <w:szCs w:val="24"/>
        </w:rPr>
        <w:t>resentate</w:t>
      </w:r>
      <w:r w:rsidR="00D50A34" w:rsidRPr="0057787C">
        <w:rPr>
          <w:rFonts w:asciiTheme="minorHAnsi" w:hAnsiTheme="minorHAnsi" w:cstheme="minorHAnsi"/>
          <w:i/>
          <w:sz w:val="24"/>
          <w:szCs w:val="24"/>
        </w:rPr>
        <w:t xml:space="preserve"> 451 candidature. Fadda: “Segnale di fiducia importante, nonost</w:t>
      </w:r>
      <w:r w:rsidR="00115736" w:rsidRPr="0057787C">
        <w:rPr>
          <w:rFonts w:asciiTheme="minorHAnsi" w:hAnsiTheme="minorHAnsi" w:cstheme="minorHAnsi"/>
          <w:i/>
          <w:sz w:val="24"/>
          <w:szCs w:val="24"/>
        </w:rPr>
        <w:t>ante limiti imposti da pandemia, non si ferma il desiderio di formarsi”. Nuovi progetti puntano alla transizione digitale e verde.</w:t>
      </w:r>
    </w:p>
    <w:p w14:paraId="34C73B21" w14:textId="7424B351" w:rsidR="00F11211" w:rsidRPr="0057787C" w:rsidRDefault="001B495C" w:rsidP="00D50A34">
      <w:pPr>
        <w:pStyle w:val="NormaleWeb"/>
        <w:shd w:val="clear" w:color="auto" w:fill="FFFFFF"/>
        <w:spacing w:before="0" w:beforeAutospacing="0" w:after="315" w:after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7787C">
        <w:rPr>
          <w:rFonts w:asciiTheme="minorHAnsi" w:hAnsiTheme="minorHAnsi" w:cstheme="minorHAnsi"/>
          <w:color w:val="000000"/>
        </w:rPr>
        <w:br/>
      </w:r>
      <w:r w:rsidR="00235AD3" w:rsidRPr="0057787C">
        <w:rPr>
          <w:rFonts w:asciiTheme="minorHAnsi" w:hAnsiTheme="minorHAnsi" w:cstheme="minorHAnsi"/>
          <w:color w:val="000000"/>
        </w:rPr>
        <w:t xml:space="preserve">Roma, 18 marzo 2021 - </w:t>
      </w:r>
      <w:r w:rsidR="004F69FF" w:rsidRPr="0057787C">
        <w:rPr>
          <w:rFonts w:asciiTheme="minorHAnsi" w:hAnsiTheme="minorHAnsi" w:cstheme="minorHAnsi"/>
          <w:color w:val="000000"/>
        </w:rPr>
        <w:t xml:space="preserve">Con il </w:t>
      </w:r>
      <w:r w:rsidR="00235AD3" w:rsidRPr="0057787C">
        <w:rPr>
          <w:rFonts w:asciiTheme="minorHAnsi" w:hAnsiTheme="minorHAnsi" w:cstheme="minorHAnsi"/>
          <w:color w:val="000000"/>
        </w:rPr>
        <w:t>nuovo Programma Erasmus+ 2021–</w:t>
      </w:r>
      <w:r w:rsidR="004F69FF" w:rsidRPr="0057787C">
        <w:rPr>
          <w:rFonts w:asciiTheme="minorHAnsi" w:hAnsiTheme="minorHAnsi" w:cstheme="minorHAnsi"/>
          <w:color w:val="000000"/>
        </w:rPr>
        <w:t>2027</w:t>
      </w:r>
      <w:r w:rsidR="005A3864" w:rsidRPr="0057787C">
        <w:rPr>
          <w:rFonts w:asciiTheme="minorHAnsi" w:hAnsiTheme="minorHAnsi" w:cstheme="minorHAnsi"/>
          <w:color w:val="000000"/>
        </w:rPr>
        <w:t xml:space="preserve"> si moltiplicano le opportunità di mobilità transnazionale offerte in ambito Istruzione e Formazione </w:t>
      </w:r>
      <w:r w:rsidR="00D54366" w:rsidRPr="0057787C">
        <w:rPr>
          <w:rFonts w:asciiTheme="minorHAnsi" w:hAnsiTheme="minorHAnsi" w:cstheme="minorHAnsi"/>
          <w:color w:val="000000"/>
        </w:rPr>
        <w:t xml:space="preserve">Professionale (IFP) </w:t>
      </w:r>
      <w:r w:rsidR="005A3864" w:rsidRPr="0057787C">
        <w:rPr>
          <w:rFonts w:asciiTheme="minorHAnsi" w:hAnsiTheme="minorHAnsi" w:cstheme="minorHAnsi"/>
          <w:color w:val="000000"/>
        </w:rPr>
        <w:t>a giovani, insegnanti, formatori e, più in generale, professionisti della formazione</w:t>
      </w:r>
      <w:r w:rsidR="00235AD3" w:rsidRPr="0057787C">
        <w:rPr>
          <w:rFonts w:asciiTheme="minorHAnsi" w:hAnsiTheme="minorHAnsi" w:cstheme="minorHAnsi"/>
          <w:color w:val="000000"/>
        </w:rPr>
        <w:t xml:space="preserve">. </w:t>
      </w:r>
      <w:r w:rsidR="008C02DE" w:rsidRPr="0057787C">
        <w:rPr>
          <w:rFonts w:asciiTheme="minorHAnsi" w:hAnsiTheme="minorHAnsi" w:cstheme="minorHAnsi"/>
          <w:color w:val="000000"/>
        </w:rPr>
        <w:t xml:space="preserve">L’avvio della nuova fase di programmazione vede </w:t>
      </w:r>
      <w:r w:rsidR="004F69FF" w:rsidRPr="0057787C">
        <w:rPr>
          <w:rFonts w:asciiTheme="minorHAnsi" w:hAnsiTheme="minorHAnsi" w:cstheme="minorHAnsi"/>
          <w:color w:val="000000"/>
        </w:rPr>
        <w:t xml:space="preserve">tra le </w:t>
      </w:r>
      <w:r w:rsidR="00283C6C" w:rsidRPr="0057787C">
        <w:rPr>
          <w:rFonts w:asciiTheme="minorHAnsi" w:hAnsiTheme="minorHAnsi" w:cstheme="minorHAnsi"/>
          <w:color w:val="000000"/>
        </w:rPr>
        <w:t>principali</w:t>
      </w:r>
      <w:r w:rsidR="004F69FF" w:rsidRPr="0057787C">
        <w:rPr>
          <w:rFonts w:asciiTheme="minorHAnsi" w:hAnsiTheme="minorHAnsi" w:cstheme="minorHAnsi"/>
          <w:color w:val="000000"/>
        </w:rPr>
        <w:t xml:space="preserve"> novità</w:t>
      </w:r>
      <w:r w:rsidR="008C02DE" w:rsidRPr="0057787C">
        <w:rPr>
          <w:rFonts w:asciiTheme="minorHAnsi" w:hAnsiTheme="minorHAnsi" w:cstheme="minorHAnsi"/>
          <w:color w:val="000000"/>
        </w:rPr>
        <w:t xml:space="preserve"> </w:t>
      </w:r>
      <w:r w:rsidR="004F69FF" w:rsidRPr="0057787C">
        <w:rPr>
          <w:rFonts w:asciiTheme="minorHAnsi" w:hAnsiTheme="minorHAnsi" w:cstheme="minorHAnsi"/>
          <w:color w:val="000000"/>
        </w:rPr>
        <w:t>l’</w:t>
      </w:r>
      <w:r w:rsidR="008C02DE" w:rsidRPr="0057787C">
        <w:rPr>
          <w:rFonts w:asciiTheme="minorHAnsi" w:hAnsiTheme="minorHAnsi" w:cstheme="minorHAnsi"/>
          <w:color w:val="000000"/>
        </w:rPr>
        <w:t>a</w:t>
      </w:r>
      <w:r w:rsidR="004F69FF" w:rsidRPr="0057787C">
        <w:rPr>
          <w:rFonts w:asciiTheme="minorHAnsi" w:hAnsiTheme="minorHAnsi" w:cstheme="minorHAnsi"/>
          <w:color w:val="000000"/>
        </w:rPr>
        <w:t xml:space="preserve">ccreditamento </w:t>
      </w:r>
      <w:r w:rsidR="00451996" w:rsidRPr="0057787C">
        <w:rPr>
          <w:rFonts w:asciiTheme="minorHAnsi" w:hAnsiTheme="minorHAnsi" w:cstheme="minorHAnsi"/>
          <w:color w:val="000000"/>
        </w:rPr>
        <w:t xml:space="preserve">per </w:t>
      </w:r>
      <w:r w:rsidR="008C02DE" w:rsidRPr="0057787C">
        <w:rPr>
          <w:rFonts w:asciiTheme="minorHAnsi" w:hAnsiTheme="minorHAnsi" w:cstheme="minorHAnsi"/>
          <w:color w:val="000000"/>
        </w:rPr>
        <w:t>gli organismi attivi nell’ambito dell’istruzione e formazione che intendono realizzare iniziative di mobilità</w:t>
      </w:r>
      <w:r w:rsidR="00F11211" w:rsidRPr="0057787C">
        <w:rPr>
          <w:rFonts w:asciiTheme="minorHAnsi" w:hAnsiTheme="minorHAnsi" w:cstheme="minorHAnsi"/>
          <w:color w:val="000000"/>
        </w:rPr>
        <w:t xml:space="preserve"> transnazional</w:t>
      </w:r>
      <w:r w:rsidR="008C02DE" w:rsidRPr="0057787C">
        <w:rPr>
          <w:rFonts w:asciiTheme="minorHAnsi" w:hAnsiTheme="minorHAnsi" w:cstheme="minorHAnsi"/>
          <w:color w:val="000000"/>
        </w:rPr>
        <w:t xml:space="preserve">e </w:t>
      </w:r>
      <w:r w:rsidR="00D54366" w:rsidRPr="0057787C">
        <w:rPr>
          <w:rFonts w:asciiTheme="minorHAnsi" w:hAnsiTheme="minorHAnsi" w:cstheme="minorHAnsi"/>
          <w:color w:val="000000"/>
        </w:rPr>
        <w:t xml:space="preserve">di qualità come parte di una più ampia strategia di sviluppo organizzativo. </w:t>
      </w:r>
      <w:r w:rsidR="00235AD3" w:rsidRPr="0057787C">
        <w:rPr>
          <w:rFonts w:asciiTheme="minorHAnsi" w:hAnsiTheme="minorHAnsi" w:cstheme="minorHAnsi"/>
          <w:color w:val="000000"/>
        </w:rPr>
        <w:t xml:space="preserve">Da quando la Commissione europea ha dato il via al nuovo accreditamento sono arrivate </w:t>
      </w:r>
      <w:r w:rsidR="00235AD3" w:rsidRPr="0057787C">
        <w:rPr>
          <w:rFonts w:asciiTheme="minorHAnsi" w:hAnsiTheme="minorHAnsi" w:cstheme="minorHAnsi"/>
          <w:color w:val="000000"/>
          <w:shd w:val="clear" w:color="auto" w:fill="FFFFFF"/>
        </w:rPr>
        <w:t>all’</w:t>
      </w:r>
      <w:r w:rsidR="00235AD3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>Agenzia Nazionale Erasmus+</w:t>
      </w:r>
      <w:r w:rsidR="00235AD3" w:rsidRPr="005778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35AD3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>INAPP 451 candidature</w:t>
      </w:r>
      <w:r w:rsidR="0055372E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55372E" w:rsidRPr="005778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delle quali ben</w:t>
      </w:r>
      <w:r w:rsidR="0067558A" w:rsidRPr="005778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67558A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>25</w:t>
      </w:r>
      <w:r w:rsidR="00D92DCC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7 </w:t>
      </w:r>
      <w:r w:rsidR="0055372E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>approvate</w:t>
      </w:r>
      <w:r w:rsidR="002E6B50" w:rsidRPr="0057787C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per un finanziamento complessivo per questo anno di circa 30 milioni di euro</w:t>
      </w:r>
      <w:r w:rsidR="0055372E" w:rsidRPr="0057787C">
        <w:rPr>
          <w:rFonts w:asciiTheme="minorHAnsi" w:hAnsiTheme="minorHAnsi" w:cstheme="minorHAnsi"/>
          <w:color w:val="000000"/>
          <w:shd w:val="clear" w:color="auto" w:fill="FFFFFF"/>
        </w:rPr>
        <w:t xml:space="preserve">, con un ottimo risultato in termini </w:t>
      </w:r>
      <w:r w:rsidR="00F05F3D" w:rsidRPr="0057787C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r w:rsidR="00D92DCC" w:rsidRPr="0057787C">
        <w:rPr>
          <w:rFonts w:asciiTheme="minorHAnsi" w:hAnsiTheme="minorHAnsi" w:cstheme="minorHAnsi"/>
          <w:color w:val="000000"/>
          <w:shd w:val="clear" w:color="auto" w:fill="FFFFFF"/>
        </w:rPr>
        <w:t>organismi educativi e formativi</w:t>
      </w:r>
      <w:r w:rsidR="0067558A" w:rsidRPr="0057787C">
        <w:rPr>
          <w:rFonts w:asciiTheme="minorHAnsi" w:hAnsiTheme="minorHAnsi" w:cstheme="minorHAnsi"/>
          <w:color w:val="000000"/>
          <w:shd w:val="clear" w:color="auto" w:fill="FFFFFF"/>
        </w:rPr>
        <w:t xml:space="preserve"> accreditati in Erasmus+.</w:t>
      </w:r>
    </w:p>
    <w:p w14:paraId="3396C29C" w14:textId="1A5D6322" w:rsidR="00D50A34" w:rsidRPr="0057787C" w:rsidRDefault="0067558A" w:rsidP="00D50A34">
      <w:pPr>
        <w:pStyle w:val="NormaleWeb"/>
        <w:jc w:val="both"/>
        <w:rPr>
          <w:rFonts w:asciiTheme="minorHAnsi" w:hAnsiTheme="minorHAnsi" w:cstheme="minorHAnsi"/>
        </w:rPr>
      </w:pPr>
      <w:r w:rsidRPr="0057787C">
        <w:rPr>
          <w:rFonts w:asciiTheme="minorHAnsi" w:hAnsiTheme="minorHAnsi" w:cstheme="minorHAnsi"/>
          <w:shd w:val="clear" w:color="auto" w:fill="FFFFFF"/>
        </w:rPr>
        <w:t>“</w:t>
      </w:r>
      <w:r w:rsidR="00D50A34" w:rsidRPr="0057787C">
        <w:rPr>
          <w:rFonts w:asciiTheme="minorHAnsi" w:hAnsiTheme="minorHAnsi" w:cstheme="minorHAnsi"/>
          <w:shd w:val="clear" w:color="auto" w:fill="FFFFFF"/>
        </w:rPr>
        <w:t xml:space="preserve">Questa grande richiesta di partecipazione </w:t>
      </w:r>
      <w:r w:rsidR="00D50A34" w:rsidRPr="0057787C">
        <w:rPr>
          <w:rFonts w:asciiTheme="minorHAnsi" w:hAnsiTheme="minorHAnsi" w:cstheme="minorHAnsi"/>
        </w:rPr>
        <w:t xml:space="preserve">è senza dubbio </w:t>
      </w:r>
      <w:r w:rsidR="00D50A34" w:rsidRPr="0057787C">
        <w:rPr>
          <w:rFonts w:asciiTheme="minorHAnsi" w:hAnsiTheme="minorHAnsi" w:cstheme="minorHAnsi"/>
          <w:bCs/>
        </w:rPr>
        <w:t>un segnale di fiducia nelle opportunità offerte dal Programma Erasmus</w:t>
      </w:r>
      <w:r w:rsidR="00D50A34" w:rsidRPr="0057787C">
        <w:rPr>
          <w:rFonts w:asciiTheme="minorHAnsi" w:hAnsiTheme="minorHAnsi" w:cstheme="minorHAnsi"/>
        </w:rPr>
        <w:t xml:space="preserve"> - </w:t>
      </w:r>
      <w:r w:rsidR="00D50A34" w:rsidRPr="0057787C">
        <w:rPr>
          <w:rFonts w:asciiTheme="minorHAnsi" w:hAnsiTheme="minorHAnsi" w:cstheme="minorHAnsi"/>
          <w:shd w:val="clear" w:color="auto" w:fill="FFFFFF"/>
        </w:rPr>
        <w:t xml:space="preserve">ha spiegato il prof. Sebastiano Fadda, presidente Inapp – perché, nonostante la pandemia e i limiti imposti alla circolazione per via del virus, non si è fermato il desiderio </w:t>
      </w:r>
      <w:r w:rsidR="00D50A34" w:rsidRPr="0057787C">
        <w:rPr>
          <w:rFonts w:asciiTheme="minorHAnsi" w:hAnsiTheme="minorHAnsi" w:cstheme="minorHAnsi"/>
        </w:rPr>
        <w:t xml:space="preserve">di formarsi, confrontarsi con altri sistemi educativi, sperimentare nuovi metodi e permettere agli alunni di vivere tutta la ricchezza delle differenze che caratterizzano l’Europa”. </w:t>
      </w:r>
    </w:p>
    <w:p w14:paraId="2D2BFBDC" w14:textId="78B28428" w:rsidR="00A608EE" w:rsidRPr="0057787C" w:rsidRDefault="00D50A34" w:rsidP="00D50A34">
      <w:pPr>
        <w:spacing w:after="315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7787C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Il nuovo sistema di accreditamento punta </w:t>
      </w:r>
      <w:r w:rsidR="0067558A" w:rsidRPr="0057787C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ad allargare la platea </w:t>
      </w:r>
      <w:r w:rsidRPr="0057787C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 xml:space="preserve">dei beneficiari, </w:t>
      </w:r>
      <w:r w:rsidR="0067558A" w:rsidRPr="0057787C">
        <w:rPr>
          <w:rFonts w:eastAsia="Times New Roman" w:cstheme="minorHAnsi"/>
          <w:sz w:val="24"/>
          <w:szCs w:val="24"/>
          <w:shd w:val="clear" w:color="auto" w:fill="FFFFFF"/>
          <w:lang w:eastAsia="it-IT"/>
        </w:rPr>
        <w:t>l</w:t>
      </w:r>
      <w:r w:rsidR="000F7EB6" w:rsidRPr="0057787C">
        <w:rPr>
          <w:rFonts w:cstheme="minorHAnsi"/>
          <w:color w:val="000000"/>
          <w:sz w:val="24"/>
          <w:szCs w:val="24"/>
        </w:rPr>
        <w:t>e organizzazioni accreditate</w:t>
      </w:r>
      <w:r w:rsidR="0067558A" w:rsidRPr="0057787C">
        <w:rPr>
          <w:rFonts w:cstheme="minorHAnsi"/>
          <w:sz w:val="24"/>
          <w:szCs w:val="24"/>
        </w:rPr>
        <w:t xml:space="preserve"> </w:t>
      </w:r>
      <w:r w:rsidR="000F7EB6" w:rsidRPr="0057787C">
        <w:rPr>
          <w:rFonts w:cstheme="minorHAnsi"/>
          <w:color w:val="000000"/>
          <w:sz w:val="24"/>
          <w:szCs w:val="24"/>
        </w:rPr>
        <w:t xml:space="preserve">avranno </w:t>
      </w:r>
      <w:r w:rsidRPr="0057787C">
        <w:rPr>
          <w:rFonts w:cstheme="minorHAnsi"/>
          <w:color w:val="000000"/>
          <w:sz w:val="24"/>
          <w:szCs w:val="24"/>
        </w:rPr>
        <w:t xml:space="preserve">infatti </w:t>
      </w:r>
      <w:r w:rsidR="000F7EB6" w:rsidRPr="0057787C">
        <w:rPr>
          <w:rFonts w:cstheme="minorHAnsi"/>
          <w:color w:val="000000"/>
          <w:sz w:val="24"/>
          <w:szCs w:val="24"/>
        </w:rPr>
        <w:t xml:space="preserve">un accesso agevolato, su base </w:t>
      </w:r>
      <w:r w:rsidR="004F74E1" w:rsidRPr="0057787C">
        <w:rPr>
          <w:rFonts w:cstheme="minorHAnsi"/>
          <w:color w:val="000000"/>
          <w:sz w:val="24"/>
          <w:szCs w:val="24"/>
        </w:rPr>
        <w:t>continuativa</w:t>
      </w:r>
      <w:r w:rsidR="00D92DCC" w:rsidRPr="0057787C">
        <w:rPr>
          <w:rFonts w:cstheme="minorHAnsi"/>
          <w:color w:val="000000"/>
          <w:sz w:val="24"/>
          <w:szCs w:val="24"/>
        </w:rPr>
        <w:t>,</w:t>
      </w:r>
      <w:r w:rsidR="004F74E1" w:rsidRPr="0057787C">
        <w:rPr>
          <w:rFonts w:cstheme="minorHAnsi"/>
          <w:color w:val="000000"/>
          <w:sz w:val="24"/>
          <w:szCs w:val="24"/>
        </w:rPr>
        <w:t xml:space="preserve"> alle</w:t>
      </w:r>
      <w:r w:rsidR="000F7EB6" w:rsidRPr="0057787C">
        <w:rPr>
          <w:rFonts w:cstheme="minorHAnsi"/>
          <w:color w:val="000000"/>
          <w:sz w:val="24"/>
          <w:szCs w:val="24"/>
        </w:rPr>
        <w:t xml:space="preserve"> opportunità annuali di finanziamento </w:t>
      </w:r>
      <w:r w:rsidR="00D92DCC" w:rsidRPr="0057787C">
        <w:rPr>
          <w:rFonts w:cstheme="minorHAnsi"/>
          <w:color w:val="000000"/>
          <w:sz w:val="24"/>
          <w:szCs w:val="24"/>
        </w:rPr>
        <w:t>offerte</w:t>
      </w:r>
      <w:r w:rsidR="000F7EB6" w:rsidRPr="0057787C">
        <w:rPr>
          <w:rFonts w:cstheme="minorHAnsi"/>
          <w:color w:val="000000"/>
          <w:sz w:val="24"/>
          <w:szCs w:val="24"/>
        </w:rPr>
        <w:t xml:space="preserve"> </w:t>
      </w:r>
      <w:r w:rsidR="00D92DCC" w:rsidRPr="0057787C">
        <w:rPr>
          <w:rFonts w:cstheme="minorHAnsi"/>
          <w:color w:val="000000"/>
          <w:sz w:val="24"/>
          <w:szCs w:val="24"/>
        </w:rPr>
        <w:t>dalla mobilità transnazionale in ambito IFP</w:t>
      </w:r>
      <w:r w:rsidR="000F7EB6" w:rsidRPr="0057787C">
        <w:rPr>
          <w:rFonts w:cstheme="minorHAnsi"/>
          <w:color w:val="000000"/>
          <w:sz w:val="24"/>
          <w:szCs w:val="24"/>
        </w:rPr>
        <w:t xml:space="preserve"> per tutta la durata del Programma</w:t>
      </w:r>
      <w:r w:rsidR="00D92DCC" w:rsidRPr="0057787C">
        <w:rPr>
          <w:rFonts w:cstheme="minorHAnsi"/>
          <w:color w:val="000000"/>
          <w:sz w:val="24"/>
          <w:szCs w:val="24"/>
        </w:rPr>
        <w:t>.</w:t>
      </w:r>
      <w:r w:rsidR="00035174" w:rsidRPr="0057787C">
        <w:rPr>
          <w:rFonts w:cstheme="minorHAnsi"/>
          <w:sz w:val="24"/>
          <w:szCs w:val="24"/>
        </w:rPr>
        <w:t xml:space="preserve"> 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Le candidature sono aperte a istituti </w:t>
      </w:r>
      <w:r w:rsidR="00EB78B9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di 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istruzione </w:t>
      </w:r>
      <w:r w:rsidR="00EB78B9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 formazione 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professionale, enti pubblici locali e regionali, </w:t>
      </w:r>
      <w:r w:rsidR="00EB78B9" w:rsidRPr="0057787C">
        <w:rPr>
          <w:rFonts w:eastAsia="Times New Roman" w:cstheme="minorHAnsi"/>
          <w:color w:val="000000"/>
          <w:sz w:val="24"/>
          <w:szCs w:val="24"/>
          <w:lang w:eastAsia="it-IT"/>
        </w:rPr>
        <w:t>imprese e altri attori socio-economici,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altre organizzazioni </w:t>
      </w:r>
      <w:r w:rsidR="00EB78B9" w:rsidRPr="0057787C">
        <w:rPr>
          <w:rFonts w:eastAsia="Times New Roman" w:cstheme="minorHAnsi"/>
          <w:color w:val="000000"/>
          <w:sz w:val="24"/>
          <w:szCs w:val="24"/>
          <w:lang w:eastAsia="it-IT"/>
        </w:rPr>
        <w:t>che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574875"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operano nell’ambito dell’IFP, erogano formazione o lavorano </w:t>
      </w:r>
      <w:r w:rsidR="0067558A" w:rsidRPr="0057787C">
        <w:rPr>
          <w:rFonts w:eastAsia="Times New Roman" w:cstheme="minorHAnsi"/>
          <w:color w:val="000000"/>
          <w:sz w:val="24"/>
          <w:szCs w:val="24"/>
          <w:lang w:eastAsia="it-IT"/>
        </w:rPr>
        <w:t>con discenti e apprendisti.</w:t>
      </w:r>
      <w:r w:rsidRPr="0057787C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="008D3539" w:rsidRPr="0057787C">
        <w:rPr>
          <w:rFonts w:cstheme="minorHAnsi"/>
          <w:color w:val="000000"/>
          <w:sz w:val="24"/>
          <w:szCs w:val="24"/>
        </w:rPr>
        <w:t xml:space="preserve">Ogni anno </w:t>
      </w:r>
      <w:r w:rsidR="0067558A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verrà </w:t>
      </w:r>
      <w:r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infatti </w:t>
      </w:r>
      <w:r w:rsidR="0067558A" w:rsidRPr="0057787C">
        <w:rPr>
          <w:rFonts w:cstheme="minorHAnsi"/>
          <w:color w:val="000000"/>
          <w:sz w:val="24"/>
          <w:szCs w:val="24"/>
          <w:shd w:val="clear" w:color="auto" w:fill="FFFFFF"/>
        </w:rPr>
        <w:t>lanciato</w:t>
      </w:r>
      <w:r w:rsidR="008D3539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un nuov</w:t>
      </w:r>
      <w:r w:rsidR="00035174" w:rsidRPr="0057787C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="008D3539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7558A" w:rsidRPr="0057787C">
        <w:rPr>
          <w:rFonts w:cstheme="minorHAnsi"/>
          <w:color w:val="000000"/>
          <w:sz w:val="24"/>
          <w:szCs w:val="24"/>
          <w:shd w:val="clear" w:color="auto" w:fill="FFFFFF"/>
        </w:rPr>
        <w:t>bando</w:t>
      </w:r>
      <w:r w:rsidR="00035174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D3539" w:rsidRPr="0057787C">
        <w:rPr>
          <w:rFonts w:cstheme="minorHAnsi"/>
          <w:color w:val="000000"/>
          <w:sz w:val="24"/>
          <w:szCs w:val="24"/>
          <w:shd w:val="clear" w:color="auto" w:fill="FFFFFF"/>
        </w:rPr>
        <w:t>per l’accreditamento Erasmus</w:t>
      </w:r>
      <w:r w:rsidR="00A608EE" w:rsidRPr="0057787C">
        <w:rPr>
          <w:rFonts w:cstheme="minorHAnsi"/>
          <w:color w:val="000000"/>
          <w:sz w:val="24"/>
          <w:szCs w:val="24"/>
          <w:shd w:val="clear" w:color="auto" w:fill="FFFFFF"/>
        </w:rPr>
        <w:t>+</w:t>
      </w:r>
      <w:r w:rsidR="00035174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aperto a tutti gli organismi che intendano sviluppare una strategia di</w:t>
      </w:r>
      <w:r w:rsidR="00A608EE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35174" w:rsidRPr="0057787C">
        <w:rPr>
          <w:rFonts w:cstheme="minorHAnsi"/>
          <w:color w:val="000000"/>
          <w:sz w:val="24"/>
          <w:szCs w:val="24"/>
          <w:shd w:val="clear" w:color="auto" w:fill="FFFFFF"/>
        </w:rPr>
        <w:t>internazionalizzazione attraverso la cooperazione transnazionale volta alla realizzazione di iniziative di mobilità a livello europeo.</w:t>
      </w:r>
      <w:r w:rsidR="00222D8C" w:rsidRPr="005778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22D8C" w:rsidRPr="0057787C">
        <w:rPr>
          <w:rFonts w:cstheme="minorHAnsi"/>
          <w:sz w:val="24"/>
          <w:szCs w:val="24"/>
        </w:rPr>
        <w:t>Le organizzazioni che decidono di presentare domanda per l’accreditamento devono preparare un Piano Erasmus che definisca la loro strategia a lungo termine, così facendo aderiscono agli standard di qualità Erasmus.</w:t>
      </w:r>
    </w:p>
    <w:p w14:paraId="1AC63EF3" w14:textId="0C109B5B" w:rsidR="00035174" w:rsidRPr="0057787C" w:rsidRDefault="00222D8C" w:rsidP="00D50A34">
      <w:pPr>
        <w:spacing w:after="31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7787C">
        <w:rPr>
          <w:rFonts w:cstheme="minorHAnsi"/>
          <w:sz w:val="24"/>
          <w:szCs w:val="24"/>
        </w:rPr>
        <w:t xml:space="preserve">“Nel settennato appena concluso con </w:t>
      </w:r>
      <w:r w:rsidR="005C0935" w:rsidRPr="0057787C">
        <w:rPr>
          <w:rFonts w:cstheme="minorHAnsi"/>
          <w:sz w:val="24"/>
          <w:szCs w:val="24"/>
        </w:rPr>
        <w:t xml:space="preserve">quasi </w:t>
      </w:r>
      <w:r w:rsidRPr="0057787C">
        <w:rPr>
          <w:rFonts w:cstheme="minorHAnsi"/>
          <w:sz w:val="24"/>
          <w:szCs w:val="24"/>
        </w:rPr>
        <w:t>4</w:t>
      </w:r>
      <w:r w:rsidR="005C0935" w:rsidRPr="0057787C">
        <w:rPr>
          <w:rFonts w:cstheme="minorHAnsi"/>
          <w:sz w:val="24"/>
          <w:szCs w:val="24"/>
        </w:rPr>
        <w:t>4</w:t>
      </w:r>
      <w:r w:rsidRPr="0057787C">
        <w:rPr>
          <w:rFonts w:cstheme="minorHAnsi"/>
          <w:sz w:val="24"/>
          <w:szCs w:val="24"/>
        </w:rPr>
        <w:t xml:space="preserve">.000 partecipanti alle esperienze di mobilità transnazionale realizzate dal 2014 ad oggi, l’Agenzia Nazionale Erasmus+ INAPP ha confermato di aver raggiunto importanti risultati nel segmento istruzione e formazione professionale" - ha concluso Fadda - “tra i progetti finanziati molti riguardano le transizioni digitali e verdi, in linea con </w:t>
      </w:r>
      <w:r w:rsidRPr="0057787C">
        <w:rPr>
          <w:rFonts w:cstheme="minorHAnsi"/>
          <w:sz w:val="24"/>
          <w:szCs w:val="24"/>
        </w:rPr>
        <w:lastRenderedPageBreak/>
        <w:t xml:space="preserve">le priorità della Commissione Europea del New Green Deal e della Digital Transformation, due direttrici che sono anche indicate come linea guida nel Recovery Fund, e che pertanto serviranno anche a riprogettare il mondo e il mercato dopo la pandemia. Siamo convinti che questa nuova apertura per l’accreditamento </w:t>
      </w:r>
      <w:r w:rsidRPr="0057787C">
        <w:rPr>
          <w:rFonts w:cstheme="minorHAnsi"/>
          <w:color w:val="000000"/>
          <w:sz w:val="24"/>
          <w:szCs w:val="24"/>
        </w:rPr>
        <w:t xml:space="preserve">degli organismi attivi nell’ambito dell’istruzione e formazione accrescerà ancora di più la qualità dell’offerta </w:t>
      </w:r>
      <w:r w:rsidR="00F05F3D" w:rsidRPr="0057787C">
        <w:rPr>
          <w:rFonts w:cstheme="minorHAnsi"/>
          <w:color w:val="000000"/>
          <w:sz w:val="24"/>
          <w:szCs w:val="24"/>
        </w:rPr>
        <w:t>e offrirà</w:t>
      </w:r>
      <w:r w:rsidRPr="0057787C">
        <w:rPr>
          <w:rFonts w:cstheme="minorHAnsi"/>
          <w:color w:val="000000"/>
          <w:sz w:val="24"/>
          <w:szCs w:val="24"/>
        </w:rPr>
        <w:t xml:space="preserve"> maggiori chance di crescita a chi vuole crescere in un’Europa più unita e più forte nel campo dell’istruzione professionalizzante”.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2B0B09" w:rsidRPr="0057787C" w14:paraId="0F8754D7" w14:textId="77777777" w:rsidTr="002B0B09"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C4F9E" w14:textId="4A619615" w:rsidR="002B0B09" w:rsidRPr="0057787C" w:rsidRDefault="002B0B09" w:rsidP="002B0B09">
            <w:pPr>
              <w:spacing w:after="0" w:line="240" w:lineRule="auto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57787C">
              <w:rPr>
                <w:rFonts w:cstheme="minorHAnsi"/>
                <w:color w:val="000000"/>
                <w:sz w:val="24"/>
                <w:szCs w:val="24"/>
              </w:rPr>
              <w:t>L'accreditamento Erasmus</w:t>
            </w:r>
            <w:r w:rsidR="00574875" w:rsidRPr="0057787C">
              <w:rPr>
                <w:rFonts w:cstheme="minorHAnsi"/>
                <w:color w:val="000000"/>
                <w:sz w:val="24"/>
                <w:szCs w:val="24"/>
              </w:rPr>
              <w:t>+</w:t>
            </w:r>
            <w:r w:rsidRPr="0057787C">
              <w:rPr>
                <w:rFonts w:cstheme="minorHAnsi"/>
                <w:color w:val="000000"/>
                <w:sz w:val="24"/>
                <w:szCs w:val="24"/>
              </w:rPr>
              <w:t xml:space="preserve"> garantirà alle organizzazioni:  </w:t>
            </w:r>
          </w:p>
        </w:tc>
      </w:tr>
      <w:tr w:rsidR="002B0B09" w:rsidRPr="0057787C" w14:paraId="091728EE" w14:textId="77777777" w:rsidTr="002B0B09"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79EC" w14:textId="004B46CD" w:rsidR="002B0B09" w:rsidRPr="0057787C" w:rsidRDefault="002B0B09" w:rsidP="00AC510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57787C"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778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Finanziamento stabile</w:t>
            </w:r>
            <w:r w:rsidRPr="0057787C">
              <w:rPr>
                <w:rFonts w:cstheme="minorHAnsi"/>
                <w:color w:val="000000"/>
                <w:sz w:val="24"/>
                <w:szCs w:val="24"/>
              </w:rPr>
              <w:t>: le organizzazioni potranno fare affidamento su fondi del Programma per realizzare nuove attività di mobilità ogni anno </w:t>
            </w:r>
          </w:p>
          <w:p w14:paraId="6D2826F4" w14:textId="517E0573" w:rsidR="002B0B09" w:rsidRPr="0057787C" w:rsidRDefault="002B0B09" w:rsidP="00AC510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57787C"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778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Opportunità di crescita e collaborazione</w:t>
            </w:r>
            <w:r w:rsidRPr="0057787C">
              <w:rPr>
                <w:rFonts w:cstheme="minorHAnsi"/>
                <w:color w:val="000000"/>
                <w:sz w:val="24"/>
                <w:szCs w:val="24"/>
              </w:rPr>
              <w:t>: sperimentando nuove tipologie di attività o collaborazioni con nuove organizzazioni partner, senza dover presentare una nuova domanda ogni volta. </w:t>
            </w:r>
          </w:p>
          <w:p w14:paraId="386B3EC6" w14:textId="7384D80E" w:rsidR="002B0B09" w:rsidRPr="0057787C" w:rsidRDefault="002B0B09" w:rsidP="00AC510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57787C"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778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Strategia su misura</w:t>
            </w:r>
            <w:r w:rsidRPr="0057787C">
              <w:rPr>
                <w:rFonts w:cstheme="minorHAnsi"/>
                <w:color w:val="000000"/>
                <w:sz w:val="24"/>
                <w:szCs w:val="24"/>
              </w:rPr>
              <w:t>: l'accreditamento Erasmus+ consentirà di definire obiettivi, dando la libertà di scegliere la velocità con cui avanzare. Nel tempo, si potrà aggiornare il piano per mantenerlo pertinente. </w:t>
            </w:r>
          </w:p>
          <w:p w14:paraId="04995323" w14:textId="25E84394" w:rsidR="002B0B09" w:rsidRPr="0057787C" w:rsidRDefault="002B0B09" w:rsidP="00AC510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57787C"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778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Investimento nel futuro</w:t>
            </w:r>
            <w:r w:rsidRPr="0057787C">
              <w:rPr>
                <w:rFonts w:cstheme="minorHAnsi"/>
                <w:color w:val="000000"/>
                <w:sz w:val="24"/>
                <w:szCs w:val="24"/>
              </w:rPr>
              <w:t>: l'accesso stabile e continuato ai finanziamenti significa che si potranno perseguire obiettivi a lungo termine, utilizzando le attività di mobilità per innalzare gradualmente la qualità dell'insegnamento e dell'apprendimento nelle organizzazioni. </w:t>
            </w:r>
          </w:p>
        </w:tc>
      </w:tr>
    </w:tbl>
    <w:p w14:paraId="5A75DA55" w14:textId="430CBE53" w:rsidR="00487451" w:rsidRPr="0057787C" w:rsidRDefault="00487451" w:rsidP="00487451">
      <w:pPr>
        <w:spacing w:after="315" w:line="36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4D3B7D76" w14:textId="77777777" w:rsidR="002E7990" w:rsidRPr="0057787C" w:rsidRDefault="002E7990" w:rsidP="002E79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7787C">
        <w:rPr>
          <w:rFonts w:eastAsia="Times New Roman" w:cstheme="minorHAnsi"/>
          <w:sz w:val="24"/>
          <w:szCs w:val="24"/>
          <w:lang w:eastAsia="it-IT"/>
        </w:rPr>
        <w:t>Per maggiori informazioni:   </w:t>
      </w:r>
    </w:p>
    <w:p w14:paraId="7E48FAB2" w14:textId="77777777" w:rsidR="002E7990" w:rsidRPr="0057787C" w:rsidRDefault="002E7990" w:rsidP="002E79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7787C">
        <w:rPr>
          <w:rFonts w:eastAsia="Times New Roman" w:cstheme="minorHAnsi"/>
          <w:b/>
          <w:bCs/>
          <w:sz w:val="24"/>
          <w:szCs w:val="24"/>
          <w:lang w:eastAsia="it-IT"/>
        </w:rPr>
        <w:t>Giancarlo Salemi</w:t>
      </w:r>
      <w:r w:rsidRPr="0057787C">
        <w:rPr>
          <w:rFonts w:eastAsia="Times New Roman" w:cstheme="minorHAnsi"/>
          <w:sz w:val="24"/>
          <w:szCs w:val="24"/>
          <w:lang w:eastAsia="it-IT"/>
        </w:rPr>
        <w:br/>
        <w:t>Portavoce presidente Inapp - 3476312823  </w:t>
      </w:r>
    </w:p>
    <w:p w14:paraId="50C66EE8" w14:textId="77777777" w:rsidR="002E7990" w:rsidRPr="0057787C" w:rsidRDefault="002E7990" w:rsidP="002E79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57787C">
        <w:rPr>
          <w:rFonts w:eastAsia="Times New Roman" w:cstheme="minorHAnsi"/>
          <w:b/>
          <w:bCs/>
          <w:sz w:val="24"/>
          <w:szCs w:val="24"/>
          <w:lang w:eastAsia="it-IT"/>
        </w:rPr>
        <w:t>Ufficio stampa Inapp </w:t>
      </w:r>
      <w:r w:rsidRPr="0057787C">
        <w:rPr>
          <w:rFonts w:eastAsia="Times New Roman" w:cstheme="minorHAnsi"/>
          <w:sz w:val="24"/>
          <w:szCs w:val="24"/>
          <w:lang w:eastAsia="it-IT"/>
        </w:rPr>
        <w:t> </w:t>
      </w:r>
      <w:r w:rsidRPr="0057787C">
        <w:rPr>
          <w:rFonts w:eastAsia="Times New Roman" w:cstheme="minorHAnsi"/>
          <w:sz w:val="24"/>
          <w:szCs w:val="24"/>
          <w:lang w:eastAsia="it-IT"/>
        </w:rPr>
        <w:br/>
        <w:t>stampa@inapp.org </w:t>
      </w:r>
    </w:p>
    <w:sectPr w:rsidR="002E7990" w:rsidRPr="005778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7559C"/>
    <w:multiLevelType w:val="multilevel"/>
    <w:tmpl w:val="1A0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9A"/>
    <w:rsid w:val="00001EA0"/>
    <w:rsid w:val="0001639A"/>
    <w:rsid w:val="00035174"/>
    <w:rsid w:val="000F7EB6"/>
    <w:rsid w:val="00115736"/>
    <w:rsid w:val="001B05F7"/>
    <w:rsid w:val="001B1628"/>
    <w:rsid w:val="001B495C"/>
    <w:rsid w:val="00212A41"/>
    <w:rsid w:val="00222D8C"/>
    <w:rsid w:val="00235AD3"/>
    <w:rsid w:val="00283C6C"/>
    <w:rsid w:val="002B0B09"/>
    <w:rsid w:val="002C09DC"/>
    <w:rsid w:val="002E6B50"/>
    <w:rsid w:val="002E7990"/>
    <w:rsid w:val="0034748E"/>
    <w:rsid w:val="00382C37"/>
    <w:rsid w:val="00451996"/>
    <w:rsid w:val="00487451"/>
    <w:rsid w:val="004F69FF"/>
    <w:rsid w:val="004F74E1"/>
    <w:rsid w:val="0055372E"/>
    <w:rsid w:val="00574875"/>
    <w:rsid w:val="0057787C"/>
    <w:rsid w:val="005A3864"/>
    <w:rsid w:val="005C0935"/>
    <w:rsid w:val="0067558A"/>
    <w:rsid w:val="006960F9"/>
    <w:rsid w:val="00775802"/>
    <w:rsid w:val="008C02DE"/>
    <w:rsid w:val="008C0E85"/>
    <w:rsid w:val="008D3539"/>
    <w:rsid w:val="008D65E5"/>
    <w:rsid w:val="009E2589"/>
    <w:rsid w:val="00A608EE"/>
    <w:rsid w:val="00AC5106"/>
    <w:rsid w:val="00CE49A8"/>
    <w:rsid w:val="00D305D5"/>
    <w:rsid w:val="00D50A34"/>
    <w:rsid w:val="00D54366"/>
    <w:rsid w:val="00D92DCC"/>
    <w:rsid w:val="00DB0A28"/>
    <w:rsid w:val="00EB78B9"/>
    <w:rsid w:val="00F05F3D"/>
    <w:rsid w:val="00F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38BE"/>
  <w15:chartTrackingRefBased/>
  <w15:docId w15:val="{478E122A-ABFB-46BA-8C0B-D707C23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1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1639A"/>
    <w:rPr>
      <w:i/>
      <w:iCs/>
    </w:rPr>
  </w:style>
  <w:style w:type="character" w:styleId="Enfasigrassetto">
    <w:name w:val="Strong"/>
    <w:basedOn w:val="Carpredefinitoparagrafo"/>
    <w:uiPriority w:val="22"/>
    <w:qFormat/>
    <w:rsid w:val="0001639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D3539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1B495C"/>
    <w:pPr>
      <w:widowControl w:val="0"/>
      <w:autoSpaceDE w:val="0"/>
      <w:autoSpaceDN w:val="0"/>
      <w:spacing w:before="66" w:after="0" w:line="240" w:lineRule="auto"/>
      <w:ind w:left="108" w:right="117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1B495C"/>
    <w:rPr>
      <w:rFonts w:ascii="Arial" w:eastAsia="Arial" w:hAnsi="Arial" w:cs="Arial"/>
      <w:b/>
      <w:bCs/>
      <w:sz w:val="40"/>
      <w:szCs w:val="40"/>
    </w:rPr>
  </w:style>
  <w:style w:type="paragraph" w:customStyle="1" w:styleId="Default">
    <w:name w:val="Default"/>
    <w:rsid w:val="001B0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1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2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7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1459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57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3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579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43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96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9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14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881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838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28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446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0404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90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1444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9519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1796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9244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Cioccolo Valeria</cp:lastModifiedBy>
  <cp:revision>8</cp:revision>
  <dcterms:created xsi:type="dcterms:W3CDTF">2021-03-16T18:16:00Z</dcterms:created>
  <dcterms:modified xsi:type="dcterms:W3CDTF">2021-03-18T07:45:00Z</dcterms:modified>
</cp:coreProperties>
</file>